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F74D" w14:textId="358EDB67" w:rsidR="002A10BC" w:rsidRDefault="002A10BC" w:rsidP="002A10BC">
      <w:pPr>
        <w:rPr>
          <w:b/>
          <w:bCs/>
        </w:rPr>
      </w:pPr>
      <w:r>
        <w:rPr>
          <w:b/>
          <w:bCs/>
        </w:rPr>
        <w:t>CON</w:t>
      </w:r>
      <w:r w:rsidR="00544939">
        <w:rPr>
          <w:b/>
          <w:bCs/>
        </w:rPr>
        <w:t>TRATTO</w:t>
      </w:r>
      <w:r>
        <w:rPr>
          <w:b/>
          <w:bCs/>
        </w:rPr>
        <w:t xml:space="preserve"> DI FORNITURA DI SERVIZIO</w:t>
      </w:r>
      <w:r w:rsidR="00544939">
        <w:rPr>
          <w:b/>
          <w:bCs/>
        </w:rPr>
        <w:t xml:space="preserve"> – CUSTOM S.P.A.</w:t>
      </w:r>
    </w:p>
    <w:p w14:paraId="10B4B271" w14:textId="0B4C6DC6" w:rsidR="002A10BC" w:rsidRPr="00B7712F" w:rsidRDefault="002A10BC" w:rsidP="002A10BC">
      <w:pPr>
        <w:rPr>
          <w:b/>
          <w:bCs/>
        </w:rPr>
      </w:pPr>
      <w:r>
        <w:rPr>
          <w:b/>
          <w:bCs/>
        </w:rPr>
        <w:t>Conferm</w:t>
      </w:r>
      <w:r w:rsidR="00457E4C">
        <w:rPr>
          <w:b/>
          <w:bCs/>
        </w:rPr>
        <w:t>a di</w:t>
      </w:r>
      <w:r>
        <w:rPr>
          <w:b/>
          <w:bCs/>
        </w:rPr>
        <w:t xml:space="preserve"> accettazione</w:t>
      </w:r>
      <w:r w:rsidR="00B7712F">
        <w:rPr>
          <w:b/>
          <w:bCs/>
        </w:rPr>
        <w:t xml:space="preserve">. </w:t>
      </w:r>
      <w:r>
        <w:t>In assenza di un accordo quadro o di</w:t>
      </w:r>
      <w:r w:rsidR="003B7434">
        <w:t xml:space="preserve"> un</w:t>
      </w:r>
      <w:r>
        <w:t xml:space="preserve"> contratto specifico tra Custom ed il Cliente, la fornitura da parte di Custom d</w:t>
      </w:r>
      <w:r w:rsidR="00F26308">
        <w:t>e</w:t>
      </w:r>
      <w:r>
        <w:t xml:space="preserve">i Servizi è disciplinata esclusivamente dalle presenti Condizioni Generali, in vigore al momento dell’acquisto. Eventuali modifiche, emendamenti, eccezioni e/o cancellazioni possono essere formulate esclusivamente per iscritto e devono essere espressamente accettate da Custom. Le Condizioni Generali costituiscono parte integrante ed essenziale di qualsiasi offerta o conferma di </w:t>
      </w:r>
      <w:r w:rsidR="003B7434">
        <w:t>fornitura</w:t>
      </w:r>
      <w:r>
        <w:t xml:space="preserve"> inviata da Custom, che in loro mancanza o diversa formulazione sarebbe nulla, siccome mancante di elementi essenziali per la formazione della volontà di Custom. Qualsiasi ordine fatto da un Cliente prevede necessariamente il riconoscimento e l'accettazione da parte del Cliente stesso delle presenti Condizioni Generali, da intendersi sempre come esistente anche nel caso in cui la accettazione non sia espressamente formalizzata. Ogni negazione o disconoscimento delle stesse si ha per non apposto, pena la nullità del contratto. Custom non è vincolata da termini o condizioni diversi dalle presenti Condizioni Generali, compresi quelli che possono essere inclusi in ordini o proposte del Cliente; tali eventuali condizioni o termini sono da considerarsi in ogni caso come non-scritti, nulli e comunque non accettati e non opponibili a Custom. Custom non è inoltre vincolata da eventuali condizioni diverse che abbiano governato precedenti </w:t>
      </w:r>
      <w:r w:rsidR="003B7434">
        <w:t>rapporti</w:t>
      </w:r>
      <w:r>
        <w:t xml:space="preserve"> con il Cliente. </w:t>
      </w:r>
      <w:r w:rsidR="00544939" w:rsidRPr="00544939">
        <w:t>Selezionando la casella che indica l'accettazione dei termini, facendo clic sul pulsante "conferma", utilizzando il servizio o installando il Software, si accettano i termini e le condizioni del presente contratto.</w:t>
      </w:r>
    </w:p>
    <w:p w14:paraId="1D86BED8" w14:textId="4D291052" w:rsidR="00BB52F9" w:rsidRPr="00056AB7" w:rsidRDefault="003B7434" w:rsidP="002A10BC">
      <w:bookmarkStart w:id="0" w:name="_Hlk84497045"/>
      <w:r>
        <w:rPr>
          <w:b/>
          <w:bCs/>
        </w:rPr>
        <w:t>Oggetto</w:t>
      </w:r>
      <w:r w:rsidR="00B7712F" w:rsidRPr="00056AB7">
        <w:rPr>
          <w:b/>
          <w:bCs/>
        </w:rPr>
        <w:t xml:space="preserve">. </w:t>
      </w:r>
      <w:r w:rsidR="00E80362" w:rsidRPr="00056AB7">
        <w:t xml:space="preserve">I Servizi forniti da Custom sono unicamente quelli </w:t>
      </w:r>
      <w:r w:rsidR="00BB52F9" w:rsidRPr="00056AB7">
        <w:t xml:space="preserve">selezionati dal Cliente e/o </w:t>
      </w:r>
      <w:r w:rsidR="00E80362" w:rsidRPr="00056AB7">
        <w:t>stabiliti e definiti nel contratto</w:t>
      </w:r>
      <w:r w:rsidRPr="00056AB7">
        <w:t xml:space="preserve"> di fornitura</w:t>
      </w:r>
      <w:r w:rsidR="00BB52F9" w:rsidRPr="00056AB7">
        <w:t>, cui troveranno applicazione le presenti Condizioni generali</w:t>
      </w:r>
      <w:r w:rsidR="00E80362" w:rsidRPr="00056AB7">
        <w:t xml:space="preserve">. </w:t>
      </w:r>
    </w:p>
    <w:p w14:paraId="7AFA8468" w14:textId="0F5687DC" w:rsidR="00E80362" w:rsidRPr="00056AB7" w:rsidRDefault="00E80362" w:rsidP="002A10BC">
      <w:pPr>
        <w:rPr>
          <w:b/>
          <w:bCs/>
        </w:rPr>
      </w:pPr>
      <w:r w:rsidRPr="00056AB7">
        <w:t xml:space="preserve">Con riferimento a </w:t>
      </w:r>
      <w:r w:rsidR="00BB52F9" w:rsidRPr="00056AB7">
        <w:t xml:space="preserve">quei </w:t>
      </w:r>
      <w:r w:rsidRPr="00056AB7">
        <w:t xml:space="preserve">Servizi </w:t>
      </w:r>
      <w:r w:rsidR="00BB52F9" w:rsidRPr="00056AB7">
        <w:t>che abbiano ad oggetto o siano soggetti ad</w:t>
      </w:r>
      <w:r w:rsidRPr="00056AB7">
        <w:t xml:space="preserve"> aggiornamenti normativi, Custom precisa che </w:t>
      </w:r>
      <w:r w:rsidR="00BB52F9" w:rsidRPr="00056AB7">
        <w:t xml:space="preserve">tutti gli aggiornamenti verranno recepiti qualora compatibili con le piattaforme ad oggi esistenti </w:t>
      </w:r>
      <w:r w:rsidR="001A256D">
        <w:t xml:space="preserve">e </w:t>
      </w:r>
      <w:r w:rsidR="00BB52F9" w:rsidRPr="00056AB7">
        <w:t>a condizion</w:t>
      </w:r>
      <w:r w:rsidR="001A256D">
        <w:t>e</w:t>
      </w:r>
      <w:r w:rsidR="00BB52F9" w:rsidRPr="00056AB7">
        <w:t xml:space="preserve"> che gli aggiornamenti non </w:t>
      </w:r>
      <w:r w:rsidR="003B7434" w:rsidRPr="00056AB7">
        <w:t>richied</w:t>
      </w:r>
      <w:r w:rsidR="00BB52F9" w:rsidRPr="00056AB7">
        <w:t>a</w:t>
      </w:r>
      <w:r w:rsidR="003B7434" w:rsidRPr="00056AB7">
        <w:t>no un’evoluzione tecnologicamente non nota, ossia non corrispondente allo stato dell’arte al momento dell</w:t>
      </w:r>
      <w:r w:rsidR="00890D52" w:rsidRPr="00056AB7">
        <w:t>’accettazione delle presenti condizioni generali</w:t>
      </w:r>
      <w:r w:rsidR="003B7434" w:rsidRPr="00056AB7">
        <w:t>.</w:t>
      </w:r>
    </w:p>
    <w:p w14:paraId="33507D19" w14:textId="7EEB59AF" w:rsidR="00E80362" w:rsidRPr="00E80362" w:rsidRDefault="00E80362" w:rsidP="002A10BC">
      <w:r w:rsidRPr="00056AB7">
        <w:t xml:space="preserve">Più in generale, </w:t>
      </w:r>
      <w:r w:rsidR="003B7434" w:rsidRPr="00056AB7">
        <w:t xml:space="preserve">si specifica che </w:t>
      </w:r>
      <w:r w:rsidRPr="00056AB7">
        <w:t>gli aggiornamenti e la programmazione da remoto possono trovare un limite nelle specifiche tecniche del prodotto sul quale il Software è installato.</w:t>
      </w:r>
    </w:p>
    <w:bookmarkEnd w:id="0"/>
    <w:p w14:paraId="2F5CFBA7" w14:textId="1946E311" w:rsidR="002A10BC" w:rsidRPr="00B7712F" w:rsidRDefault="002A10BC" w:rsidP="002A10BC">
      <w:pPr>
        <w:rPr>
          <w:b/>
          <w:bCs/>
        </w:rPr>
      </w:pPr>
      <w:r w:rsidRPr="00E80362">
        <w:rPr>
          <w:b/>
          <w:bCs/>
        </w:rPr>
        <w:t xml:space="preserve">Tutela know-how </w:t>
      </w:r>
      <w:r w:rsidR="00B7712F">
        <w:rPr>
          <w:b/>
          <w:bCs/>
        </w:rPr>
        <w:t>–</w:t>
      </w:r>
      <w:r w:rsidRPr="00E80362">
        <w:rPr>
          <w:b/>
          <w:bCs/>
        </w:rPr>
        <w:t xml:space="preserve"> Confidenzialità</w:t>
      </w:r>
      <w:r w:rsidR="00B7712F">
        <w:rPr>
          <w:b/>
          <w:bCs/>
        </w:rPr>
        <w:t xml:space="preserve">. </w:t>
      </w:r>
      <w:r>
        <w:t>Custom è e rimane esclusiva titolare dei diritti di proprietà industriale e del know-how incorporati nei Servizi. Il Cliente si impegna a mantenere riservata ogni informazione tecnica e commerciale ed ogni altro dato di natura confidenziale di cui venisse a conoscenza nel corso del rapporto contrattuale. Allo stesso modo sono oggetto di uguale riservatezza tutti i documenti tecnici o commerciali, i disegni, i progetti che Custom dovesse comunicare al Cliente nell’esecuzione del contratto</w:t>
      </w:r>
      <w:r w:rsidR="002A592C">
        <w:t>.</w:t>
      </w:r>
      <w:r>
        <w:t xml:space="preserve"> Nel caso in cui terzi coinvolgessero Custom in azioni giudiziarie relative ad informazioni e/o dati forniti dal Cliente a Custom in violazione del loro diritto di proprietà industriale o del know-how o di marchi e/o brevetti, il Cliente dovrà mantenere indenne e manlevare Custom da ogni richiesta di terzi a titolo di risarcimento e da ogni costo diretto e/o indiretto, spese legali comprese, da essa derivante. </w:t>
      </w:r>
    </w:p>
    <w:p w14:paraId="7D5826D3" w14:textId="06561CB6" w:rsidR="002A10BC" w:rsidRPr="00B7712F" w:rsidRDefault="002A10BC" w:rsidP="002A10BC">
      <w:pPr>
        <w:rPr>
          <w:b/>
          <w:bCs/>
        </w:rPr>
      </w:pPr>
      <w:r>
        <w:rPr>
          <w:b/>
          <w:bCs/>
        </w:rPr>
        <w:t>Limitazione di responsabilità</w:t>
      </w:r>
      <w:r w:rsidR="00B7712F">
        <w:rPr>
          <w:b/>
          <w:bCs/>
        </w:rPr>
        <w:t xml:space="preserve">. </w:t>
      </w:r>
      <w:r>
        <w:t xml:space="preserve">In nessun caso Custom sarà responsabile per i danni derivanti dall’uso dei Servizi, fatto salvo quanto previsto inderogabilmente dalla legge. Salvo quanto previsto alla clausola precedente, la responsabilità massima complessiva di Custom verso il Cliente è limitata al valore netto totale dell'ordine che ha dato luogo alla responsabilità. Custom non sarà in nessun caso responsabile per perdita di profitto, interruzione dell’attività, perdita di ricavi, perdita di contratti di lavoro o di opportunità di business, aumento dei costi, perdita di informazioni, danni consequenziali, indiretti o per "special </w:t>
      </w:r>
      <w:proofErr w:type="spellStart"/>
      <w:r>
        <w:t>losses</w:t>
      </w:r>
      <w:proofErr w:type="spellEnd"/>
      <w:r>
        <w:t xml:space="preserve"> or </w:t>
      </w:r>
      <w:proofErr w:type="spellStart"/>
      <w:r>
        <w:t>liquidated</w:t>
      </w:r>
      <w:proofErr w:type="spellEnd"/>
      <w:r>
        <w:t xml:space="preserve"> </w:t>
      </w:r>
      <w:proofErr w:type="spellStart"/>
      <w:r>
        <w:t>damages</w:t>
      </w:r>
      <w:proofErr w:type="spellEnd"/>
      <w:r>
        <w:t>", o per altre perdite economiche derivanti o correlati con i</w:t>
      </w:r>
      <w:r w:rsidR="00C70124">
        <w:t>l</w:t>
      </w:r>
      <w:r>
        <w:t xml:space="preserve"> Servizi</w:t>
      </w:r>
      <w:r w:rsidR="00C70124">
        <w:t>o</w:t>
      </w:r>
      <w:r>
        <w:t xml:space="preserve">. </w:t>
      </w:r>
    </w:p>
    <w:p w14:paraId="39D670C0" w14:textId="10842E5C" w:rsidR="002A10BC" w:rsidRDefault="002A10BC" w:rsidP="002A10BC">
      <w:r>
        <w:t>Ognuna delle disposizioni di cui sopra che esclude o limita la responsabilità di Custom opera separatamente. Se una qualsiasi di esse fosse ritenuta da un tribunale irragionevole o inapplicabile, le altre continueranno ad applicarsi.</w:t>
      </w:r>
    </w:p>
    <w:p w14:paraId="72B05894" w14:textId="0877A637" w:rsidR="002A10BC" w:rsidRPr="00B7712F" w:rsidRDefault="00182C2C" w:rsidP="00890D52">
      <w:pPr>
        <w:spacing w:line="240" w:lineRule="auto"/>
        <w:rPr>
          <w:b/>
          <w:bCs/>
        </w:rPr>
      </w:pPr>
      <w:bookmarkStart w:id="1" w:name="_Hlk84327233"/>
      <w:r w:rsidRPr="00182C2C">
        <w:rPr>
          <w:b/>
          <w:bCs/>
        </w:rPr>
        <w:lastRenderedPageBreak/>
        <w:t>Rinnovo tacito</w:t>
      </w:r>
      <w:r w:rsidR="00B7712F">
        <w:rPr>
          <w:b/>
          <w:bCs/>
        </w:rPr>
        <w:t xml:space="preserve">. </w:t>
      </w:r>
      <w:r>
        <w:t>Il presente contratto ha durata annuale. Alla sua scadenza</w:t>
      </w:r>
      <w:r w:rsidRPr="00182C2C">
        <w:t xml:space="preserve">, è previsto che il contratto si rinnovi automaticamente, con periodicità annuale. </w:t>
      </w:r>
      <w:r>
        <w:t>Le parti possono recedere dal contratto</w:t>
      </w:r>
      <w:r w:rsidRPr="00182C2C">
        <w:t>, tramite raccomandata A/R</w:t>
      </w:r>
      <w:r>
        <w:t xml:space="preserve"> o</w:t>
      </w:r>
      <w:r w:rsidRPr="00182C2C">
        <w:t xml:space="preserve"> PEC indirizzata</w:t>
      </w:r>
      <w:r>
        <w:t xml:space="preserve"> all’altra parte</w:t>
      </w:r>
      <w:r w:rsidRPr="00182C2C">
        <w:t xml:space="preserve">, </w:t>
      </w:r>
      <w:r>
        <w:t>con un preavviso</w:t>
      </w:r>
      <w:r w:rsidRPr="00182C2C">
        <w:t xml:space="preserve"> di </w:t>
      </w:r>
      <w:r>
        <w:t xml:space="preserve">almeno </w:t>
      </w:r>
      <w:r w:rsidRPr="00182C2C">
        <w:t>30 (trenta) giorni</w:t>
      </w:r>
      <w:r>
        <w:t>,</w:t>
      </w:r>
      <w:r w:rsidRPr="00182C2C">
        <w:t xml:space="preserve"> </w:t>
      </w:r>
      <w:r>
        <w:t xml:space="preserve">antecedenti </w:t>
      </w:r>
      <w:r w:rsidRPr="00182C2C">
        <w:t>la data di rinnovo. In assenza di un</w:t>
      </w:r>
      <w:r>
        <w:t xml:space="preserve"> recesso</w:t>
      </w:r>
      <w:r w:rsidRPr="00182C2C">
        <w:t xml:space="preserve"> formulat</w:t>
      </w:r>
      <w:r>
        <w:t>o</w:t>
      </w:r>
      <w:r w:rsidRPr="00182C2C">
        <w:t xml:space="preserve"> entro tale termine</w:t>
      </w:r>
      <w:r>
        <w:t xml:space="preserve"> e tali modalità</w:t>
      </w:r>
      <w:r w:rsidRPr="00182C2C">
        <w:t>, il contratto si intenderà rinnovato, alle condizioni stabilite.</w:t>
      </w:r>
      <w:bookmarkEnd w:id="1"/>
    </w:p>
    <w:p w14:paraId="4A94127B" w14:textId="347B390C" w:rsidR="003B7434" w:rsidRPr="00B7712F" w:rsidRDefault="002A10BC" w:rsidP="002A10BC">
      <w:pPr>
        <w:rPr>
          <w:b/>
          <w:bCs/>
        </w:rPr>
      </w:pPr>
      <w:r>
        <w:rPr>
          <w:b/>
          <w:bCs/>
        </w:rPr>
        <w:t>Recesso</w:t>
      </w:r>
      <w:r w:rsidR="00B7712F">
        <w:rPr>
          <w:b/>
          <w:bCs/>
        </w:rPr>
        <w:t xml:space="preserve">. </w:t>
      </w:r>
      <w:r>
        <w:t xml:space="preserve">Custom potrà recedere in qualunque momento dal contratto ed interrompere </w:t>
      </w:r>
      <w:r w:rsidR="004818CD">
        <w:t>la fornitura del servizio</w:t>
      </w:r>
      <w:r>
        <w:t xml:space="preserve">, senza alcuna penale e/o indennità, nel caso in cui il Cliente sia oggetto di protesti, di procedure monitorie, di procedure concorsuali, anche extragiudiziarie, in caso di sua morosità, nonché nel caso in cui violi quanto disposto dal paragrafo “Tutela know-how – Confidenzialità”. La comunicazione di recesso comporterà la automatica decadenza del Cliente dal beneficio del termine ed il suo obbligo di immediato pagamento dei Prodotti e dei Servizi ancora non pagati. </w:t>
      </w:r>
    </w:p>
    <w:p w14:paraId="0B0D19B3" w14:textId="47B896BB" w:rsidR="002A10BC" w:rsidRPr="00890D52" w:rsidRDefault="003B7434" w:rsidP="002A10BC">
      <w:r>
        <w:t xml:space="preserve">Inoltre, </w:t>
      </w:r>
      <w:r w:rsidR="002A10BC">
        <w:t xml:space="preserve">Custom si riserva la facoltà di sospendere il Cliente inadempiente rispetto agli obblighi di pagamento dall’accesso al Portale e ai relativi </w:t>
      </w:r>
      <w:r>
        <w:t>S</w:t>
      </w:r>
      <w:r w:rsidR="002A10BC">
        <w:t>ervizi,</w:t>
      </w:r>
      <w:r w:rsidR="003517F6">
        <w:t xml:space="preserve"> compresi quelli di mantenimento e di supporto,</w:t>
      </w:r>
      <w:r w:rsidR="002A10BC">
        <w:t xml:space="preserve"> per tutta la durata dell’inadempimento. Resta fatto salvo il diritto di Custom di agire per il risarcimento ulteriore.</w:t>
      </w:r>
    </w:p>
    <w:p w14:paraId="2B71CFE8" w14:textId="359AA4C4" w:rsidR="00CC2EB3" w:rsidRPr="00CC2EB3" w:rsidRDefault="00CC2EB3" w:rsidP="00CC2EB3">
      <w:pPr>
        <w:rPr>
          <w:rFonts w:ascii="Calibri" w:eastAsia="Calibri" w:hAnsi="Calibri" w:cs="Times New Roman"/>
        </w:rPr>
      </w:pPr>
      <w:bookmarkStart w:id="2" w:name="_Hlk83715237"/>
      <w:r w:rsidRPr="00CC2EB3">
        <w:rPr>
          <w:rFonts w:ascii="Calibri" w:eastAsia="Calibri" w:hAnsi="Calibri" w:cs="Times New Roman"/>
          <w:b/>
          <w:bCs/>
        </w:rPr>
        <w:t>Forza maggiore.</w:t>
      </w:r>
      <w:r w:rsidRPr="00CC2EB3">
        <w:rPr>
          <w:rFonts w:ascii="Calibri" w:eastAsia="Calibri" w:hAnsi="Calibri" w:cs="Times New Roman"/>
        </w:rPr>
        <w:t xml:space="preserve"> Custom non </w:t>
      </w:r>
      <w:r w:rsidR="001A256D">
        <w:rPr>
          <w:rFonts w:ascii="Calibri" w:eastAsia="Calibri" w:hAnsi="Calibri" w:cs="Times New Roman"/>
        </w:rPr>
        <w:t>sarà</w:t>
      </w:r>
      <w:r w:rsidRPr="00CC2EB3">
        <w:rPr>
          <w:rFonts w:ascii="Calibri" w:eastAsia="Calibri" w:hAnsi="Calibri" w:cs="Times New Roman"/>
        </w:rPr>
        <w:t xml:space="preserve"> responsabile del ritardato o mancato adempimento totale o parziale degli impegni contrattuali, quando tale ritardato o mancato adempimento sia dovuto a qualsiasi evento non imputabile alla volontà di Custom ed al di fuori del suo ragionevole controllo, inclusi, per esempio, calamità naturali, rivolte, insurrezioni, atti dell’autorità pubblica, incendi, carenza o aumento eccessivo del costo di energia, combustibili, componenti, macchinari o materie prime. Qualora si verifichino le circostanze di cui sopra, Custom dovrà darne tempestiva comunicazione scritta all’altra parte, la quale, nell’ipotesi in cui la sospensione della prestazione perduri oltre 180 (centottanta) giorni consecutivi o cumulativi, avrà la possibilità di annullare l'ordine effettuato e verrà rimborsata degli importi già pagati. </w:t>
      </w:r>
    </w:p>
    <w:p w14:paraId="0F708F78" w14:textId="00B7EFA9" w:rsidR="002A10BC" w:rsidRDefault="003517F6" w:rsidP="003517F6">
      <w:pPr>
        <w:spacing w:line="240" w:lineRule="auto"/>
      </w:pPr>
      <w:r w:rsidRPr="003517F6">
        <w:rPr>
          <w:b/>
          <w:bCs/>
        </w:rPr>
        <w:t>Modifiche.</w:t>
      </w:r>
      <w:r w:rsidRPr="003517F6">
        <w:t xml:space="preserve"> Nessun emendamento al presente contratto sarà vincolante se non documentato in forma scritta e sottoscritto dalla parte alla quale è destinato.</w:t>
      </w:r>
    </w:p>
    <w:p w14:paraId="70AEB557" w14:textId="261C91AB" w:rsidR="002A10BC" w:rsidRPr="00B7712F" w:rsidRDefault="002A10BC" w:rsidP="002A10BC">
      <w:pPr>
        <w:rPr>
          <w:b/>
          <w:bCs/>
        </w:rPr>
      </w:pPr>
      <w:r>
        <w:rPr>
          <w:b/>
          <w:bCs/>
        </w:rPr>
        <w:t>Trattamento dei dati personali</w:t>
      </w:r>
      <w:r w:rsidR="00B7712F">
        <w:rPr>
          <w:b/>
          <w:bCs/>
        </w:rPr>
        <w:t xml:space="preserve">. </w:t>
      </w:r>
      <w:r>
        <w:t xml:space="preserve">Le Parti danno reciprocamente atto e confermano che ogni trattamento di dati personali collegato all'esecuzione </w:t>
      </w:r>
      <w:r w:rsidR="00890D52">
        <w:t>del contratto</w:t>
      </w:r>
      <w:r>
        <w:t xml:space="preserve"> avverrà nel rispetto di quanto previsto dal </w:t>
      </w:r>
      <w:hyperlink r:id="rId5" w:history="1">
        <w:proofErr w:type="spellStart"/>
        <w:r w:rsidRPr="004818CD">
          <w:rPr>
            <w:rStyle w:val="Collegamentoipertestuale"/>
            <w:color w:val="auto"/>
            <w:u w:val="none"/>
          </w:rPr>
          <w:t>D.Lgs.</w:t>
        </w:r>
        <w:proofErr w:type="spellEnd"/>
        <w:r w:rsidRPr="004818CD">
          <w:rPr>
            <w:rStyle w:val="Collegamentoipertestuale"/>
            <w:color w:val="auto"/>
            <w:u w:val="none"/>
          </w:rPr>
          <w:t xml:space="preserve"> 30 giugno 2003, n. 196</w:t>
        </w:r>
      </w:hyperlink>
      <w:r w:rsidRPr="004818CD">
        <w:t> e d</w:t>
      </w:r>
      <w:r w:rsidR="00890D52">
        <w:t>a</w:t>
      </w:r>
      <w:r w:rsidRPr="004818CD">
        <w:t>l </w:t>
      </w:r>
      <w:hyperlink r:id="rId6" w:history="1">
        <w:r w:rsidRPr="004818CD">
          <w:rPr>
            <w:rStyle w:val="Collegamentoipertestuale"/>
            <w:color w:val="auto"/>
            <w:u w:val="none"/>
          </w:rPr>
          <w:t>Regolamento UE n. 2016/679</w:t>
        </w:r>
      </w:hyperlink>
      <w:r>
        <w:t xml:space="preserve">. Il Cliente autorizza Custom al trattamento, alla comunicazione e diffusione dei dati personali per tutte le esigenze/adempimenti contrattuali - legali, nonché per consentire una più efficace gestione dei rapporti contrattuali - commerciali compresi gli aggiornamenti tecnico pubblicitari. </w:t>
      </w:r>
    </w:p>
    <w:p w14:paraId="510935D7" w14:textId="78F605C0" w:rsidR="002A10BC" w:rsidRDefault="002A10BC" w:rsidP="002A10BC">
      <w:r>
        <w:t>Inoltre, Custom informa il Cliente che la Privacy Policy e la Cookie Policy sono disponibili ai seguenti link</w:t>
      </w:r>
      <w:bookmarkEnd w:id="2"/>
      <w:r w:rsidR="00D964FD">
        <w:t xml:space="preserve">: </w:t>
      </w:r>
      <w:r w:rsidR="00D964FD" w:rsidRPr="00D964FD">
        <w:t>: https://www.custom.biz/privacy, https://www.custom.biz/cookies</w:t>
      </w:r>
      <w:r w:rsidR="00D964FD">
        <w:t>.</w:t>
      </w:r>
    </w:p>
    <w:p w14:paraId="5D6EEDF0" w14:textId="2EB2C60C" w:rsidR="00CA45F2" w:rsidRDefault="00CA45F2" w:rsidP="002A10BC">
      <w:r>
        <w:rPr>
          <w:b/>
          <w:bCs/>
        </w:rPr>
        <w:t>Foro competente e legge applicabile</w:t>
      </w:r>
      <w:bookmarkStart w:id="3" w:name="_Hlk84497685"/>
      <w:r w:rsidR="00B7712F">
        <w:rPr>
          <w:b/>
          <w:bCs/>
        </w:rPr>
        <w:t xml:space="preserve">. </w:t>
      </w:r>
      <w:r w:rsidR="003517F6" w:rsidRPr="003517F6">
        <w:t>La fornitura di Servizi di Custom è regolata dalle presenti Condizioni Generali e, per tutto ciò non espressamente previsto, dalle leggi italiane.</w:t>
      </w:r>
      <w:bookmarkEnd w:id="3"/>
      <w:r w:rsidR="003517F6" w:rsidRPr="003517F6">
        <w:t xml:space="preserve"> Qualsiasi controversia che dovesse insorgere in relazione alla interpretazione e/o adempimento del contratto sarà deferita alla competenza esclusiva del Foro di Parma.</w:t>
      </w:r>
      <w:r w:rsidR="00B7712F">
        <w:t xml:space="preserve"> </w:t>
      </w:r>
    </w:p>
    <w:p w14:paraId="25C40403" w14:textId="48C1673B" w:rsidR="003517F6" w:rsidRPr="00B7712F" w:rsidRDefault="00CA45F2" w:rsidP="002A10BC">
      <w:pPr>
        <w:rPr>
          <w:b/>
          <w:bCs/>
        </w:rPr>
      </w:pPr>
      <w:r w:rsidRPr="00CA45F2">
        <w:rPr>
          <w:b/>
          <w:bCs/>
        </w:rPr>
        <w:t>Termini generali</w:t>
      </w:r>
      <w:r>
        <w:rPr>
          <w:b/>
          <w:bCs/>
        </w:rPr>
        <w:t>.</w:t>
      </w:r>
      <w:r w:rsidRPr="00CA45F2">
        <w:t xml:space="preserve"> </w:t>
      </w:r>
      <w:r w:rsidR="003517F6">
        <w:t>S</w:t>
      </w:r>
      <w:r w:rsidR="003517F6" w:rsidRPr="00B85FE2">
        <w:t xml:space="preserve">e qualsiasi clausola del presente contratto </w:t>
      </w:r>
      <w:r w:rsidR="003517F6">
        <w:t>dovesse essere</w:t>
      </w:r>
      <w:r w:rsidR="003517F6" w:rsidRPr="00B85FE2">
        <w:t xml:space="preserve"> dichiarata non valida, tale mancanza di validità non influirà sulla validità delle porzioni rimanenti del presente contratto. </w:t>
      </w:r>
      <w:r w:rsidR="003517F6">
        <w:t>N</w:t>
      </w:r>
      <w:r w:rsidR="003517F6" w:rsidRPr="00B85FE2">
        <w:t xml:space="preserve">essuna rinuncia da parte di </w:t>
      </w:r>
      <w:r w:rsidR="003517F6">
        <w:t>C</w:t>
      </w:r>
      <w:r w:rsidR="003517F6" w:rsidRPr="00B85FE2">
        <w:t>ustom o dell'</w:t>
      </w:r>
      <w:r w:rsidR="003517F6">
        <w:t>U</w:t>
      </w:r>
      <w:r w:rsidR="003517F6" w:rsidRPr="00B85FE2">
        <w:t xml:space="preserve">tente di qualsiasi inadempienza o mancanza nel quadro del presente contratto sarà considerata </w:t>
      </w:r>
      <w:r w:rsidR="003517F6">
        <w:t>estesa alle altre parti del</w:t>
      </w:r>
      <w:r w:rsidR="003517F6" w:rsidRPr="00B85FE2">
        <w:t xml:space="preserve"> contratto.</w:t>
      </w:r>
    </w:p>
    <w:p w14:paraId="0A5DBC51" w14:textId="77777777" w:rsidR="001F5EDD" w:rsidRDefault="001F5EDD"/>
    <w:sectPr w:rsidR="001F5E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A2"/>
    <w:rsid w:val="00056AB7"/>
    <w:rsid w:val="000D3DA2"/>
    <w:rsid w:val="00111616"/>
    <w:rsid w:val="00182C2C"/>
    <w:rsid w:val="001A256D"/>
    <w:rsid w:val="001F5EDD"/>
    <w:rsid w:val="00217DCA"/>
    <w:rsid w:val="002A10BC"/>
    <w:rsid w:val="002A592C"/>
    <w:rsid w:val="003517F6"/>
    <w:rsid w:val="003B7434"/>
    <w:rsid w:val="00457E4C"/>
    <w:rsid w:val="004818CD"/>
    <w:rsid w:val="00544939"/>
    <w:rsid w:val="005E794D"/>
    <w:rsid w:val="00692C55"/>
    <w:rsid w:val="007760BA"/>
    <w:rsid w:val="00890D52"/>
    <w:rsid w:val="008B4296"/>
    <w:rsid w:val="00952670"/>
    <w:rsid w:val="009C641B"/>
    <w:rsid w:val="00A70B30"/>
    <w:rsid w:val="00B7712F"/>
    <w:rsid w:val="00BB52F9"/>
    <w:rsid w:val="00C70124"/>
    <w:rsid w:val="00CA45F2"/>
    <w:rsid w:val="00CB5727"/>
    <w:rsid w:val="00CC2EB3"/>
    <w:rsid w:val="00D964FD"/>
    <w:rsid w:val="00E80362"/>
    <w:rsid w:val="00F26308"/>
    <w:rsid w:val="00FF0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014A"/>
  <w15:chartTrackingRefBased/>
  <w15:docId w15:val="{D5C963D4-379B-4CB4-A8D4-24692B6C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0B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A10BC"/>
    <w:rPr>
      <w:color w:val="0563C1" w:themeColor="hyperlink"/>
      <w:u w:val="single"/>
    </w:rPr>
  </w:style>
  <w:style w:type="paragraph" w:styleId="Testocommento">
    <w:name w:val="annotation text"/>
    <w:basedOn w:val="Normale"/>
    <w:link w:val="TestocommentoCarattere"/>
    <w:uiPriority w:val="99"/>
    <w:semiHidden/>
    <w:unhideWhenUsed/>
    <w:rsid w:val="002A10B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10BC"/>
    <w:rPr>
      <w:sz w:val="20"/>
      <w:szCs w:val="20"/>
    </w:rPr>
  </w:style>
  <w:style w:type="character" w:styleId="Rimandocommento">
    <w:name w:val="annotation reference"/>
    <w:basedOn w:val="Carpredefinitoparagrafo"/>
    <w:uiPriority w:val="99"/>
    <w:semiHidden/>
    <w:unhideWhenUsed/>
    <w:rsid w:val="002A10BC"/>
    <w:rPr>
      <w:sz w:val="16"/>
      <w:szCs w:val="16"/>
    </w:rPr>
  </w:style>
  <w:style w:type="paragraph" w:styleId="Soggettocommento">
    <w:name w:val="annotation subject"/>
    <w:basedOn w:val="Testocommento"/>
    <w:next w:val="Testocommento"/>
    <w:link w:val="SoggettocommentoCarattere"/>
    <w:uiPriority w:val="99"/>
    <w:semiHidden/>
    <w:unhideWhenUsed/>
    <w:rsid w:val="00544939"/>
    <w:rPr>
      <w:b/>
      <w:bCs/>
    </w:rPr>
  </w:style>
  <w:style w:type="character" w:customStyle="1" w:styleId="SoggettocommentoCarattere">
    <w:name w:val="Soggetto commento Carattere"/>
    <w:basedOn w:val="TestocommentoCarattere"/>
    <w:link w:val="Soggettocommento"/>
    <w:uiPriority w:val="99"/>
    <w:semiHidden/>
    <w:rsid w:val="005449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7359">
      <w:bodyDiv w:val="1"/>
      <w:marLeft w:val="0"/>
      <w:marRight w:val="0"/>
      <w:marTop w:val="0"/>
      <w:marBottom w:val="0"/>
      <w:divBdr>
        <w:top w:val="none" w:sz="0" w:space="0" w:color="auto"/>
        <w:left w:val="none" w:sz="0" w:space="0" w:color="auto"/>
        <w:bottom w:val="none" w:sz="0" w:space="0" w:color="auto"/>
        <w:right w:val="none" w:sz="0" w:space="0" w:color="auto"/>
      </w:divBdr>
    </w:div>
    <w:div w:id="66894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onelegale.wolterskluwer.it/normativa/10LX0000828463SOMM?pathId=bcd22b2654ab8" TargetMode="External"/><Relationship Id="rId5" Type="http://schemas.openxmlformats.org/officeDocument/2006/relationships/hyperlink" Target="https://onelegale.wolterskluwer.it/normativa/10LX0000156905SOMM?pathId=bcd22b2654ab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37D9-5A32-4E18-8933-52C18EC4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1273</Words>
  <Characters>7258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Cinquetti</dc:creator>
  <cp:keywords/>
  <dc:description/>
  <cp:lastModifiedBy>Flavio Cinquetti</cp:lastModifiedBy>
  <cp:revision>9</cp:revision>
  <cp:lastPrinted>2021-10-20T08:35:00Z</cp:lastPrinted>
  <dcterms:created xsi:type="dcterms:W3CDTF">2021-10-18T15:24:00Z</dcterms:created>
  <dcterms:modified xsi:type="dcterms:W3CDTF">2021-10-21T09:22:00Z</dcterms:modified>
</cp:coreProperties>
</file>